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BD0F58">
        <w:t>Silvie Crawford, CEO</w:t>
      </w:r>
    </w:p>
    <w:p w:rsidR="007436A5" w:rsidRDefault="00663639" w:rsidP="004D2A39">
      <w:r>
        <w:t>DATE:</w:t>
      </w:r>
      <w:r>
        <w:tab/>
      </w:r>
      <w:r>
        <w:tab/>
      </w:r>
      <w:r w:rsidR="00F256BE">
        <w:t>May 3, 2022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 Expenses Directive</w:t>
      </w:r>
    </w:p>
    <w:p w:rsidR="004D2A39" w:rsidRDefault="004D2A39" w:rsidP="004D2A39"/>
    <w:p w:rsidR="004D2A39" w:rsidRDefault="004D2A39" w:rsidP="004D2A39">
      <w:r>
        <w:t>Under the Broader Public Sector</w:t>
      </w:r>
      <w:r w:rsidR="00F7379E">
        <w:t xml:space="preserve"> Expenses</w:t>
      </w:r>
      <w:r w:rsidR="00336823">
        <w:t xml:space="preserve"> Directive</w:t>
      </w:r>
      <w:r>
        <w:t xml:space="preserve">, CWSDS is required to provide a report setting out summary information on </w:t>
      </w:r>
      <w:r w:rsidR="00F7379E">
        <w:t>all hospitality events paid for by the organization and that CWSDS is incompliance with the Reimbursable Expenses guidelines.</w:t>
      </w:r>
    </w:p>
    <w:p w:rsidR="00F7379E" w:rsidRDefault="004D2A39" w:rsidP="004D2A39">
      <w:r>
        <w:t xml:space="preserve">This will </w:t>
      </w:r>
      <w:r w:rsidR="001B1D7C">
        <w:t>confi</w:t>
      </w:r>
      <w:r w:rsidR="007436A5">
        <w:t xml:space="preserve">rm for the fiscal year </w:t>
      </w:r>
      <w:r w:rsidR="00F256BE">
        <w:t>2021-2022</w:t>
      </w:r>
      <w:r>
        <w:t xml:space="preserve">, no </w:t>
      </w:r>
      <w:r w:rsidR="00F7379E">
        <w:t>hospitality events we</w:t>
      </w:r>
      <w:r w:rsidR="00BD0F58">
        <w:t>re paid for by the organization</w:t>
      </w:r>
      <w:r w:rsidR="00F7379E">
        <w:t xml:space="preserve"> and confirm that the travel, meal and hospitality expenses followed policies and </w:t>
      </w:r>
      <w:proofErr w:type="gramStart"/>
      <w:r w:rsidR="00F7379E">
        <w:t>were in compliance with</w:t>
      </w:r>
      <w:proofErr w:type="gramEnd"/>
      <w:r w:rsidR="00F7379E">
        <w:t xml:space="preserve"> the Broader Public Sector Expenses Directive</w:t>
      </w:r>
      <w:r w:rsidR="00F256BE">
        <w:t xml:space="preserve"> and CWSDS’ expense policy 12-024</w:t>
      </w:r>
      <w:r w:rsidR="00F7379E">
        <w:t>.</w:t>
      </w:r>
    </w:p>
    <w:p w:rsidR="004D2A39" w:rsidRDefault="00F7379E" w:rsidP="00F7379E">
      <w:r>
        <w:t>The Policy</w:t>
      </w:r>
      <w:r w:rsidR="005857F3">
        <w:t xml:space="preserve"> </w:t>
      </w:r>
      <w:bookmarkStart w:id="0" w:name="_GoBack"/>
      <w:bookmarkEnd w:id="0"/>
      <w:r w:rsidR="00F52B01">
        <w:t>12-024</w:t>
      </w:r>
      <w:r>
        <w:t xml:space="preserve"> 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9"/>
    <w:rsid w:val="001B1D7C"/>
    <w:rsid w:val="002D5E25"/>
    <w:rsid w:val="00336823"/>
    <w:rsid w:val="004A7681"/>
    <w:rsid w:val="004D2A39"/>
    <w:rsid w:val="00571FF7"/>
    <w:rsid w:val="005857F3"/>
    <w:rsid w:val="00663639"/>
    <w:rsid w:val="007436A5"/>
    <w:rsid w:val="007A1BC5"/>
    <w:rsid w:val="00A967C8"/>
    <w:rsid w:val="00BD0F58"/>
    <w:rsid w:val="00D32A1E"/>
    <w:rsid w:val="00F256BE"/>
    <w:rsid w:val="00F52B01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5BBA"/>
  <w15:docId w15:val="{68C5B86F-E1A7-4749-B88B-F05E0EB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2017-06-14T14:57:00Z</cp:lastPrinted>
  <dcterms:created xsi:type="dcterms:W3CDTF">2022-04-14T17:43:00Z</dcterms:created>
  <dcterms:modified xsi:type="dcterms:W3CDTF">2022-04-14T17:43:00Z</dcterms:modified>
</cp:coreProperties>
</file>